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управления делами 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Л.И. Яскина__________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_»_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 20__ г.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 xml:space="preserve">мебели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 Заказчик: филиал </w:t>
      </w:r>
      <w:r>
        <w:rPr>
          <w:rFonts w:ascii="Times New Roman" w:hAnsi="Times New Roman"/>
          <w:sz w:val="26"/>
          <w:szCs w:val="26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 Предмет закупки: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</w:t>
      </w:r>
      <w:r>
        <w:rPr>
          <w:rFonts w:ascii="Times New Roman" w:hAnsi="Times New Roman"/>
          <w:sz w:val="26"/>
          <w:szCs w:val="26"/>
        </w:rPr>
        <w:t xml:space="preserve">оставка мебели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" w:hAnsi="Times New Roman"/>
          <w:b/>
          <w:bCs/>
          <w:sz w:val="26"/>
          <w:szCs w:val="26"/>
        </w:rPr>
        <w:t xml:space="preserve">мебели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 Место поставки: </w:t>
      </w:r>
      <w:r>
        <w:rPr>
          <w:rFonts w:ascii="Times New Roman" w:hAnsi="Times New Roman"/>
          <w:sz w:val="26"/>
          <w:szCs w:val="26"/>
        </w:rPr>
        <w:t xml:space="preserve">Центральный склад </w:t>
      </w:r>
      <w:r>
        <w:rPr>
          <w:rFonts w:ascii="Times New Roman" w:hAnsi="Times New Roman"/>
          <w:sz w:val="26"/>
          <w:szCs w:val="26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 667004 г.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Кызыл ул.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Колхозная,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2</w:t>
      </w:r>
      <w:r>
        <w:rPr>
          <w:rFonts w:ascii="Times New Roman" w:hAnsi="Times New Roman"/>
          <w:sz w:val="26"/>
          <w:szCs w:val="26"/>
        </w:rPr>
        <w:t xml:space="preserve">Б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2.2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Поставка продукции осуществляется транспортным средством поставщика до склада заказчика.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Упаковка, маркировка</w:t>
      </w:r>
      <w:r>
        <w:rPr>
          <w:rFonts w:ascii="Times New Roman" w:hAnsi="Times New Roman"/>
          <w:sz w:val="26"/>
          <w:szCs w:val="26"/>
        </w:rPr>
        <w:t xml:space="preserve">, условия транспортиро</w:t>
      </w:r>
      <w:r>
        <w:rPr>
          <w:rFonts w:ascii="Times New Roman" w:hAnsi="Times New Roman"/>
          <w:sz w:val="26"/>
          <w:szCs w:val="26"/>
        </w:rPr>
        <w:t xml:space="preserve">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" w:hAnsi="Times New Roman"/>
          <w:sz w:val="26"/>
          <w:szCs w:val="26"/>
        </w:rPr>
        <w:t xml:space="preserve">16371-2014</w:t>
      </w:r>
      <w:r>
        <w:rPr>
          <w:rFonts w:ascii="Times New Roman" w:hAnsi="Times New Roman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" w:hAnsi="Times New Roman"/>
          <w:sz w:val="26"/>
          <w:szCs w:val="26"/>
        </w:rPr>
        <w:t xml:space="preserve">продукции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 Срок поставки: 30 </w:t>
      </w:r>
      <w:r>
        <w:rPr>
          <w:rFonts w:ascii="Times New Roman" w:hAnsi="Times New Roman"/>
          <w:sz w:val="26"/>
          <w:szCs w:val="26"/>
        </w:rPr>
        <w:t xml:space="preserve">календарных дней с момента </w:t>
      </w:r>
      <w:r>
        <w:rPr>
          <w:rFonts w:ascii="Times New Roman" w:hAnsi="Times New Roman"/>
          <w:sz w:val="26"/>
          <w:szCs w:val="26"/>
        </w:rPr>
        <w:t xml:space="preserve">заключения договора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/>
          <w:b/>
          <w:bCs/>
          <w:sz w:val="26"/>
          <w:szCs w:val="26"/>
        </w:rPr>
        <w:t xml:space="preserve">Цена, п</w:t>
      </w:r>
      <w:r>
        <w:rPr>
          <w:rFonts w:ascii="Times New Roman" w:hAnsi="Times New Roman"/>
          <w:b/>
          <w:bCs/>
          <w:sz w:val="26"/>
          <w:szCs w:val="26"/>
        </w:rPr>
        <w:t xml:space="preserve">еречен</w:t>
      </w:r>
      <w:r>
        <w:rPr>
          <w:rFonts w:ascii="Times New Roman" w:hAnsi="Times New Roman"/>
          <w:b/>
          <w:bCs/>
          <w:sz w:val="26"/>
          <w:szCs w:val="26"/>
        </w:rPr>
        <w:t xml:space="preserve">ь и объемы поставки </w:t>
      </w:r>
      <w:r>
        <w:rPr>
          <w:rFonts w:ascii="Times New Roman" w:hAnsi="Times New Roman"/>
          <w:b/>
          <w:sz w:val="26"/>
          <w:szCs w:val="26"/>
        </w:rPr>
        <w:t xml:space="preserve">мебели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3.1 Цена, перечень и объемы поставки </w:t>
      </w:r>
      <w:r>
        <w:rPr>
          <w:rFonts w:ascii="Times New Roman" w:hAnsi="Times New Roman"/>
          <w:sz w:val="26"/>
          <w:szCs w:val="26"/>
        </w:rPr>
        <w:t xml:space="preserve">указаны в приложении 1.</w:t>
      </w:r>
      <w:r>
        <w:rPr>
          <w:rFonts w:ascii="Times New Roman" w:hAnsi="Times New Roman"/>
          <w:bCs/>
          <w:sz w:val="26"/>
          <w:szCs w:val="26"/>
        </w:rPr>
      </w:r>
      <w:r>
        <w:rPr>
          <w:rFonts w:ascii="Times New Roman" w:hAnsi="Times New Roman"/>
          <w:bCs/>
          <w:sz w:val="26"/>
          <w:szCs w:val="26"/>
        </w:rPr>
      </w:r>
    </w:p>
    <w:p>
      <w:pPr>
        <w:jc w:val="both"/>
        <w:spacing w:after="0" w:line="240" w:lineRule="auto"/>
        <w:shd w:val="clear" w:color="auto" w:fill="ffffff"/>
        <w:tabs>
          <w:tab w:val="left" w:pos="709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3.2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4. Общие требования к поставляемой продукции.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</w:t>
      </w:r>
      <w:r>
        <w:rPr>
          <w:rFonts w:ascii="Times New Roman" w:hAnsi="Times New Roman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4.3</w:t>
      </w:r>
      <w:r>
        <w:rPr>
          <w:rFonts w:ascii="Times New Roman" w:hAnsi="Times New Roman" w:eastAsia="Times New Roman"/>
          <w:sz w:val="26"/>
          <w:szCs w:val="26"/>
        </w:rPr>
        <w:t xml:space="preserve"> 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hAnsi="Times New Roman" w:eastAsia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наименование изготовителя</w:t>
      </w:r>
      <w:r>
        <w:rPr>
          <w:rFonts w:ascii="Times New Roman" w:hAnsi="Times New Roman" w:eastAsia="Times New Roman"/>
          <w:i/>
          <w:sz w:val="26"/>
          <w:szCs w:val="26"/>
        </w:rPr>
        <w:t xml:space="preserve">, </w:t>
      </w:r>
      <w:r>
        <w:rPr>
          <w:rFonts w:ascii="Times New Roman" w:hAnsi="Times New Roman" w:eastAsia="Times New Roman"/>
          <w:sz w:val="26"/>
          <w:szCs w:val="26"/>
        </w:rPr>
        <w:t xml:space="preserve">номер партии, дата изготовления, срок годности, дата выпуска, состав и т.д.</w:t>
      </w: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4.4</w:t>
      </w:r>
      <w:r>
        <w:rPr>
          <w:rFonts w:ascii="Times New Roman" w:hAnsi="Times New Roman" w:eastAsia="Times New Roman"/>
          <w:sz w:val="26"/>
          <w:szCs w:val="26"/>
        </w:rPr>
        <w:t xml:space="preserve"> Продукция должна обеспечиваться необходимой технической документацией на русском языке: паспорт изделия, инструкция по эксплуатации.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  <w:highlight w:val="none"/>
        </w:rPr>
      </w:r>
      <w:r>
        <w:rPr>
          <w:rFonts w:ascii="Times New Roman" w:hAnsi="Times New Roman"/>
          <w:b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</w:rPr>
        <w:t xml:space="preserve">5.</w:t>
      </w:r>
      <w:r>
        <w:rPr>
          <w:rFonts w:ascii="Times New Roman" w:hAnsi="Times New Roman"/>
          <w:b/>
          <w:sz w:val="26"/>
          <w:szCs w:val="26"/>
        </w:rPr>
        <w:t xml:space="preserve"> Гарантийные обязательства.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ую продукцию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18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приемки продукции Заказчиком.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6</w:t>
      </w:r>
      <w:r>
        <w:rPr>
          <w:rFonts w:ascii="Times New Roman" w:hAnsi="Times New Roman"/>
          <w:b/>
          <w:bCs/>
          <w:sz w:val="26"/>
          <w:szCs w:val="26"/>
        </w:rPr>
        <w:t xml:space="preserve">. Правила приемки </w:t>
      </w:r>
      <w:r>
        <w:rPr>
          <w:rFonts w:ascii="Times New Roman" w:hAnsi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приемке продукции осуществляется: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 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внешний осмотр тары и упаковки;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административно-ресурсного обеспечения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Н</w:t>
            </w: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ачальник отдела логистики и МТО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Шмидгаль Алена Юрьевна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отдела управления делами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Яскина Людмила Ивановна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6.%2"/>
      <w:lvlJc w:val="left"/>
      <w:pPr>
        <w:ind w:left="1130" w:hanging="360"/>
        <w:tabs>
          <w:tab w:val="num" w:pos="113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80" w:hanging="720"/>
        <w:tabs>
          <w:tab w:val="num" w:pos="28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80" w:hanging="1080"/>
        <w:tabs>
          <w:tab w:val="num" w:pos="46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rPr>
      <w:rFonts w:ascii="Calibri" w:hAnsi="Calibri" w:eastAsia="Calibri" w:cs="Times New Roman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paragraph" w:styleId="841">
    <w:name w:val="Balloon Text"/>
    <w:basedOn w:val="836"/>
    <w:link w:val="84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2" w:customStyle="1">
    <w:name w:val="Текст выноски Знак"/>
    <w:basedOn w:val="837"/>
    <w:link w:val="841"/>
    <w:uiPriority w:val="99"/>
    <w:semiHidden/>
    <w:rPr>
      <w:rFonts w:ascii="Tahoma" w:hAnsi="Tahoma" w:eastAsia="Calibri" w:cs="Tahoma"/>
      <w:sz w:val="16"/>
      <w:szCs w:val="16"/>
    </w:rPr>
  </w:style>
  <w:style w:type="character" w:styleId="843">
    <w:name w:val="annotation reference"/>
    <w:basedOn w:val="837"/>
    <w:uiPriority w:val="99"/>
    <w:semiHidden/>
    <w:unhideWhenUsed/>
    <w:rPr>
      <w:sz w:val="16"/>
      <w:szCs w:val="16"/>
    </w:rPr>
  </w:style>
  <w:style w:type="paragraph" w:styleId="844">
    <w:name w:val="annotation text"/>
    <w:basedOn w:val="836"/>
    <w:link w:val="84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45" w:customStyle="1">
    <w:name w:val="Текст примечания Знак"/>
    <w:basedOn w:val="837"/>
    <w:link w:val="844"/>
    <w:uiPriority w:val="99"/>
    <w:semiHidden/>
    <w:rPr>
      <w:rFonts w:ascii="Calibri" w:hAnsi="Calibri" w:eastAsia="Calibri" w:cs="Times New Roman"/>
      <w:sz w:val="20"/>
      <w:szCs w:val="20"/>
    </w:rPr>
  </w:style>
  <w:style w:type="paragraph" w:styleId="846">
    <w:name w:val="annotation subject"/>
    <w:basedOn w:val="844"/>
    <w:next w:val="844"/>
    <w:link w:val="847"/>
    <w:uiPriority w:val="99"/>
    <w:semiHidden/>
    <w:unhideWhenUsed/>
    <w:rPr>
      <w:b/>
      <w:bCs/>
    </w:rPr>
  </w:style>
  <w:style w:type="character" w:styleId="847" w:customStyle="1">
    <w:name w:val="Тема примечания Знак"/>
    <w:basedOn w:val="845"/>
    <w:link w:val="846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848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</w:rPr>
  </w:style>
  <w:style w:type="character" w:styleId="849">
    <w:name w:val="Hyperlink"/>
    <w:basedOn w:val="837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DE02A-E703-40DF-9AF6-AB1DE8AA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revision>13</cp:revision>
  <dcterms:created xsi:type="dcterms:W3CDTF">2023-02-06T11:01:00Z</dcterms:created>
  <dcterms:modified xsi:type="dcterms:W3CDTF">2024-09-30T07:55:03Z</dcterms:modified>
</cp:coreProperties>
</file>